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76E" w:rsidRDefault="00390A4E">
      <w:r>
        <w:t>Lecture 11a: ECON 1000</w:t>
      </w:r>
      <w:r>
        <w:tab/>
      </w:r>
      <w:r>
        <w:tab/>
        <w:t>Nov 17 2014</w:t>
      </w:r>
    </w:p>
    <w:p w:rsidR="00863E4F" w:rsidRDefault="00863E4F"/>
    <w:p w:rsidR="00863E4F" w:rsidRDefault="00DE20C5">
      <w:r>
        <w:t>Profits = TR – TC</w:t>
      </w:r>
    </w:p>
    <w:p w:rsidR="00DE20C5" w:rsidRDefault="00DE20C5">
      <w:r>
        <w:t>Change in profits = MR – MC</w:t>
      </w:r>
    </w:p>
    <w:p w:rsidR="00DE20C5" w:rsidRDefault="00DE20C5">
      <w:r>
        <w:t>In a competitive market only MR = P – MC</w:t>
      </w:r>
    </w:p>
    <w:p w:rsidR="00DE20C5" w:rsidRDefault="00DE20C5"/>
    <w:p w:rsidR="00DE20C5" w:rsidRDefault="00E72761">
      <w:r>
        <w:t xml:space="preserve">The long-run supply curve proves that if demand shifts, the supply curve will come right back down to where it was in the first place – the supply curve is perfectly elastic </w:t>
      </w:r>
    </w:p>
    <w:p w:rsidR="00E72761" w:rsidRDefault="00E72761"/>
    <w:p w:rsidR="00E72761" w:rsidRDefault="00E72761">
      <w:r>
        <w:t>1. P = MC (maximizing profits; true in SR and LR)</w:t>
      </w:r>
    </w:p>
    <w:p w:rsidR="00E72761" w:rsidRDefault="00E72761">
      <w:r>
        <w:t>2. P = ATC (profits = 0, true only in the LR)</w:t>
      </w:r>
    </w:p>
    <w:p w:rsidR="00E72761" w:rsidRDefault="00E72761"/>
    <w:p w:rsidR="00795C8A" w:rsidRDefault="003B2FE0">
      <w:r>
        <w:t xml:space="preserve">Losses contain the seeds of their own destruction, so do profits. </w:t>
      </w:r>
    </w:p>
    <w:p w:rsidR="00110DA9" w:rsidRDefault="00110DA9"/>
    <w:p w:rsidR="00110DA9" w:rsidRDefault="0088550C">
      <w:r w:rsidRPr="0088550C">
        <w:rPr>
          <w:b/>
        </w:rPr>
        <w:t>Competitive market</w:t>
      </w:r>
      <w:r>
        <w:t xml:space="preserve"> – key assumption: lots of small firms producing the same output/good (one firm’s good is a perfect substitute for another firm’s good), in the long-run there is freedom of entry and exit. </w:t>
      </w:r>
    </w:p>
    <w:p w:rsidR="0088550C" w:rsidRPr="0088550C" w:rsidRDefault="0088550C">
      <w:r>
        <w:rPr>
          <w:b/>
        </w:rPr>
        <w:t xml:space="preserve">Monopoly </w:t>
      </w:r>
      <w:r>
        <w:t xml:space="preserve">– one firm, no entry from others. </w:t>
      </w:r>
      <w:bookmarkStart w:id="0" w:name="_GoBack"/>
      <w:bookmarkEnd w:id="0"/>
    </w:p>
    <w:sectPr w:rsidR="0088550C" w:rsidRPr="008855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A4E"/>
    <w:rsid w:val="00072AA9"/>
    <w:rsid w:val="00110DA9"/>
    <w:rsid w:val="00266039"/>
    <w:rsid w:val="00292178"/>
    <w:rsid w:val="002D1C36"/>
    <w:rsid w:val="00390A4E"/>
    <w:rsid w:val="003B2FE0"/>
    <w:rsid w:val="007316BA"/>
    <w:rsid w:val="00795C8A"/>
    <w:rsid w:val="00863E4F"/>
    <w:rsid w:val="0088550C"/>
    <w:rsid w:val="00B367E6"/>
    <w:rsid w:val="00DE20C5"/>
    <w:rsid w:val="00E7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030593-1B8D-4F5E-9EB2-631BBCB5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 Bunbury</dc:creator>
  <cp:keywords/>
  <dc:description/>
  <cp:lastModifiedBy>Jess Bunbury</cp:lastModifiedBy>
  <cp:revision>10</cp:revision>
  <dcterms:created xsi:type="dcterms:W3CDTF">2014-11-25T14:11:00Z</dcterms:created>
  <dcterms:modified xsi:type="dcterms:W3CDTF">2014-11-27T16:01:00Z</dcterms:modified>
</cp:coreProperties>
</file>